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A7" w:rsidRDefault="001E30A7">
      <w:pPr>
        <w:pStyle w:val="Normal1"/>
        <w:pBdr>
          <w:top w:val="nil"/>
          <w:left w:val="nil"/>
          <w:bottom w:val="nil"/>
          <w:right w:val="nil"/>
          <w:between w:val="nil"/>
        </w:pBdr>
        <w:spacing w:line="276" w:lineRule="auto"/>
        <w:jc w:val="center"/>
        <w:rPr>
          <w:rFonts w:ascii="Times New Roman" w:eastAsia="Times New Roman" w:hAnsi="Times New Roman" w:cs="Times New Roman"/>
          <w:color w:val="000000"/>
        </w:rPr>
      </w:pPr>
    </w:p>
    <w:p w:rsidR="001E30A7" w:rsidRDefault="0054135D">
      <w:pPr>
        <w:pStyle w:val="Normal1"/>
        <w:pBdr>
          <w:top w:val="nil"/>
          <w:left w:val="nil"/>
          <w:bottom w:val="nil"/>
          <w:right w:val="nil"/>
          <w:between w:val="nil"/>
        </w:pBdr>
        <w:spacing w:line="276" w:lineRule="auto"/>
        <w:jc w:val="center"/>
        <w:rPr>
          <w:rFonts w:ascii="Arial" w:eastAsia="Arial" w:hAnsi="Arial" w:cs="Arial"/>
          <w:color w:val="000000"/>
          <w:sz w:val="22"/>
          <w:szCs w:val="22"/>
        </w:rPr>
      </w:pPr>
      <w:r>
        <w:rPr>
          <w:rFonts w:ascii="Times New Roman" w:eastAsia="Times New Roman" w:hAnsi="Times New Roman" w:cs="Times New Roman"/>
          <w:color w:val="000000"/>
        </w:rPr>
        <w:t xml:space="preserve">March </w:t>
      </w:r>
      <w:r>
        <w:rPr>
          <w:rFonts w:ascii="Times New Roman" w:eastAsia="Times New Roman" w:hAnsi="Times New Roman" w:cs="Times New Roman"/>
        </w:rPr>
        <w:t>26</w:t>
      </w:r>
      <w:r>
        <w:rPr>
          <w:rFonts w:ascii="Times New Roman" w:eastAsia="Times New Roman" w:hAnsi="Times New Roman" w:cs="Times New Roman"/>
          <w:color w:val="000000"/>
        </w:rPr>
        <w:t>, 2019</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Honorable Marco Rubio                                     </w:t>
      </w:r>
      <w:r>
        <w:rPr>
          <w:rFonts w:ascii="Times New Roman" w:eastAsia="Times New Roman" w:hAnsi="Times New Roman" w:cs="Times New Roman"/>
          <w:color w:val="000000"/>
        </w:rPr>
        <w:tab/>
        <w:t>The Honorable Ben Cardin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Chairman                                                                 </w:t>
      </w:r>
      <w:r>
        <w:rPr>
          <w:rFonts w:ascii="Times New Roman" w:eastAsia="Times New Roman" w:hAnsi="Times New Roman" w:cs="Times New Roman"/>
          <w:color w:val="000000"/>
        </w:rPr>
        <w:tab/>
        <w:t>Ranking Member</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Committee on Small Business                    </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Committee on Small Business</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Entrepreneurship                                           </w:t>
      </w:r>
      <w:r>
        <w:rPr>
          <w:rFonts w:ascii="Times New Roman" w:eastAsia="Times New Roman" w:hAnsi="Times New Roman" w:cs="Times New Roman"/>
          <w:color w:val="000000"/>
        </w:rPr>
        <w:tab/>
        <w:t>and Entrepreneurship</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United States Senate                                               </w:t>
      </w:r>
      <w:r>
        <w:rPr>
          <w:rFonts w:ascii="Times New Roman" w:eastAsia="Times New Roman" w:hAnsi="Times New Roman" w:cs="Times New Roman"/>
          <w:color w:val="000000"/>
        </w:rPr>
        <w:tab/>
        <w:t>United States Senate</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Washington, DC 20510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Washington, DC 20510</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Dear Chairman Rubio and Ranking Member Cardin: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E30A7" w:rsidRDefault="0054135D">
      <w:pPr>
        <w:pStyle w:val="Normal1"/>
        <w:pBdr>
          <w:top w:val="nil"/>
          <w:left w:val="nil"/>
          <w:bottom w:val="nil"/>
          <w:right w:val="nil"/>
          <w:between w:val="nil"/>
        </w:pBd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undersigned small business organizations support the nomination of David C. Tryon to be Chief Counsel for Advocacy at the U.S. Small Business Administration </w:t>
      </w:r>
      <w:r>
        <w:rPr>
          <w:rFonts w:ascii="Times New Roman" w:eastAsia="Times New Roman" w:hAnsi="Times New Roman" w:cs="Times New Roman"/>
          <w:color w:val="000000"/>
        </w:rPr>
        <w:t>(SBA) and we ask that the Committee expeditiously report his nomination to the full Senate.</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E30A7" w:rsidRDefault="0054135D">
      <w:pPr>
        <w:pStyle w:val="Normal1"/>
        <w:pBdr>
          <w:top w:val="nil"/>
          <w:left w:val="nil"/>
          <w:bottom w:val="nil"/>
          <w:right w:val="nil"/>
          <w:between w:val="nil"/>
        </w:pBd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 the 40 years since Milton Stewart first headed SBA’s Office of Advocacy, several Chief Counsels have amassed an impressive record of independently representing</w:t>
      </w:r>
      <w:r>
        <w:rPr>
          <w:rFonts w:ascii="Times New Roman" w:eastAsia="Times New Roman" w:hAnsi="Times New Roman" w:cs="Times New Roman"/>
          <w:color w:val="000000"/>
        </w:rPr>
        <w:t xml:space="preserve"> the interests of small business.  Through involvement in the regulatory process to the dissemination of groundbreaking data, analysis, and research, the Office of Advocacy has consistently worked to ensure that small business has a place at the federal po</w:t>
      </w:r>
      <w:r>
        <w:rPr>
          <w:rFonts w:ascii="Times New Roman" w:eastAsia="Times New Roman" w:hAnsi="Times New Roman" w:cs="Times New Roman"/>
          <w:color w:val="000000"/>
        </w:rPr>
        <w:t>licy table.</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E30A7" w:rsidRDefault="0054135D">
      <w:pPr>
        <w:pStyle w:val="Normal1"/>
        <w:pBdr>
          <w:top w:val="nil"/>
          <w:left w:val="nil"/>
          <w:bottom w:val="nil"/>
          <w:right w:val="nil"/>
          <w:between w:val="nil"/>
        </w:pBd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Office of Advocacy oversees the implementation of several laws and executive orders that are designed to amplify the voice of small business within the federal government.  That voice is weakened by the absence of a Chief Counsel who is s</w:t>
      </w:r>
      <w:r>
        <w:rPr>
          <w:rFonts w:ascii="Times New Roman" w:eastAsia="Times New Roman" w:hAnsi="Times New Roman" w:cs="Times New Roman"/>
          <w:color w:val="000000"/>
        </w:rPr>
        <w:t>upported by your Committee and by the U.S. Senate.  Additionally, the Office of Advocacy has convened small business listening sessions in dozens of cities and towns throughout the country over the past two years.  However, the office’s ability to pursue r</w:t>
      </w:r>
      <w:r>
        <w:rPr>
          <w:rFonts w:ascii="Times New Roman" w:eastAsia="Times New Roman" w:hAnsi="Times New Roman" w:cs="Times New Roman"/>
          <w:color w:val="000000"/>
        </w:rPr>
        <w:t xml:space="preserve">ecommendations proferred from those stakeholders is constrained without a Senate-confirmed Chief Counsel.  </w:t>
      </w:r>
    </w:p>
    <w:p w:rsidR="001E30A7" w:rsidRDefault="001E30A7">
      <w:pPr>
        <w:pStyle w:val="Normal1"/>
        <w:pBdr>
          <w:top w:val="nil"/>
          <w:left w:val="nil"/>
          <w:bottom w:val="nil"/>
          <w:right w:val="nil"/>
          <w:between w:val="nil"/>
        </w:pBdr>
        <w:spacing w:line="276" w:lineRule="auto"/>
        <w:ind w:firstLine="720"/>
        <w:rPr>
          <w:rFonts w:ascii="Times New Roman" w:eastAsia="Times New Roman" w:hAnsi="Times New Roman" w:cs="Times New Roman"/>
          <w:color w:val="000000"/>
        </w:rPr>
      </w:pPr>
      <w:bookmarkStart w:id="0" w:name="_gjdgxs" w:colFirst="0" w:colLast="0"/>
      <w:bookmarkEnd w:id="0"/>
    </w:p>
    <w:p w:rsidR="001E30A7" w:rsidRDefault="0054135D">
      <w:pPr>
        <w:pStyle w:val="Normal1"/>
        <w:pBdr>
          <w:top w:val="nil"/>
          <w:left w:val="nil"/>
          <w:bottom w:val="nil"/>
          <w:right w:val="nil"/>
          <w:between w:val="nil"/>
        </w:pBd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We ask that the Committee expeditiously approve David C. Tryon and report his nomination to the full Senate so that one of the Administration’s mos</w:t>
      </w:r>
      <w:r>
        <w:rPr>
          <w:rFonts w:ascii="Times New Roman" w:eastAsia="Times New Roman" w:hAnsi="Times New Roman" w:cs="Times New Roman"/>
          <w:color w:val="000000"/>
        </w:rPr>
        <w:t>t senior advocates for small businesses can get to work.</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Sincerely,</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American Composites Manufacturers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American Forest &amp;</w:t>
      </w:r>
      <w:r>
        <w:rPr>
          <w:rFonts w:ascii="Times New Roman" w:eastAsia="Times New Roman" w:hAnsi="Times New Roman" w:cs="Times New Roman"/>
          <w:color w:val="000000"/>
        </w:rPr>
        <w:t xml:space="preserve"> Paper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American Foundry Society</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American Rental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American Wood Council</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America’s SBDC</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Asian Americ</w:t>
      </w:r>
      <w:r>
        <w:rPr>
          <w:rFonts w:ascii="Times New Roman" w:eastAsia="Times New Roman" w:hAnsi="Times New Roman" w:cs="Times New Roman"/>
        </w:rPr>
        <w:t>an Hotel Owners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lastRenderedPageBreak/>
        <w:t>Associated General Contractors of America</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Associated Wire Rope Fabricators</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Building Service Contractors Association International</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Independent Electrical Contractors</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Industrial Minerals Association – North America</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Innovative Lending Platform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Institute of Makers of Explosives</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International Franchise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National Association for the Self-Employed</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National Association of Wholesaler-Distributors</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National Automatic Merchandising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National </w:t>
      </w:r>
      <w:r>
        <w:rPr>
          <w:rFonts w:ascii="Times New Roman" w:eastAsia="Times New Roman" w:hAnsi="Times New Roman" w:cs="Times New Roman"/>
          <w:color w:val="000000"/>
        </w:rPr>
        <w:t>Black Chamber of Commerce</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NFIB</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National Independent Automobile Dealers Associati</w:t>
      </w:r>
      <w:bookmarkStart w:id="1" w:name="_GoBack"/>
      <w:bookmarkEnd w:id="1"/>
      <w:r>
        <w:rPr>
          <w:rFonts w:ascii="Times New Roman" w:eastAsia="Times New Roman" w:hAnsi="Times New Roman" w:cs="Times New Roman"/>
        </w:rPr>
        <w:t>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National Lime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National Lumber and Building Material Dealers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National Roofing Contractors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National </w:t>
      </w:r>
      <w:r>
        <w:rPr>
          <w:rFonts w:ascii="Times New Roman" w:eastAsia="Times New Roman" w:hAnsi="Times New Roman" w:cs="Times New Roman"/>
          <w:color w:val="000000"/>
        </w:rPr>
        <w:t>Small Business Association</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Small Business &amp; Entrepreneurship Council</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Small Business Investor Alliance</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Small Business Legislative Council</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U.S. Chamber of Commerce</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Vietnam Veterans of America</w:t>
      </w:r>
    </w:p>
    <w:p w:rsidR="001E30A7" w:rsidRDefault="0054135D">
      <w:pPr>
        <w:pStyle w:val="Normal1"/>
        <w:pBdr>
          <w:top w:val="nil"/>
          <w:left w:val="nil"/>
          <w:bottom w:val="nil"/>
          <w:right w:val="nil"/>
          <w:between w:val="nil"/>
        </w:pBdr>
        <w:spacing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p>
    <w:p w:rsidR="001E30A7" w:rsidRDefault="001E30A7">
      <w:pPr>
        <w:pStyle w:val="Normal1"/>
        <w:pBdr>
          <w:top w:val="nil"/>
          <w:left w:val="nil"/>
          <w:bottom w:val="nil"/>
          <w:right w:val="nil"/>
          <w:between w:val="nil"/>
        </w:pBdr>
        <w:spacing w:line="276" w:lineRule="auto"/>
        <w:rPr>
          <w:rFonts w:ascii="Arial" w:eastAsia="Arial" w:hAnsi="Arial" w:cs="Arial"/>
          <w:color w:val="000000"/>
          <w:sz w:val="22"/>
          <w:szCs w:val="22"/>
        </w:rPr>
      </w:pPr>
    </w:p>
    <w:p w:rsidR="001E30A7" w:rsidRDefault="0054135D">
      <w:pPr>
        <w:pStyle w:val="Normal1"/>
        <w:pBdr>
          <w:top w:val="nil"/>
          <w:left w:val="nil"/>
          <w:bottom w:val="nil"/>
          <w:right w:val="nil"/>
          <w:between w:val="nil"/>
        </w:pBdr>
        <w:spacing w:line="276" w:lineRule="auto"/>
        <w:rPr>
          <w:rFonts w:ascii="Arial" w:eastAsia="Arial" w:hAnsi="Arial" w:cs="Arial"/>
          <w:color w:val="000000"/>
          <w:sz w:val="22"/>
          <w:szCs w:val="22"/>
        </w:rPr>
      </w:pPr>
      <w:r>
        <w:rPr>
          <w:rFonts w:ascii="Times New Roman" w:eastAsia="Times New Roman" w:hAnsi="Times New Roman" w:cs="Times New Roman"/>
          <w:color w:val="000000"/>
        </w:rPr>
        <w:t>cc: Members of the Senate Committee on Small Business and Entre</w:t>
      </w:r>
      <w:r>
        <w:rPr>
          <w:rFonts w:ascii="Times New Roman" w:eastAsia="Times New Roman" w:hAnsi="Times New Roman" w:cs="Times New Roman"/>
          <w:color w:val="000000"/>
        </w:rPr>
        <w:t>preneurship</w:t>
      </w:r>
    </w:p>
    <w:sectPr w:rsidR="001E30A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A7"/>
    <w:rsid w:val="001E30A7"/>
    <w:rsid w:val="0054135D"/>
    <w:rsid w:val="00B2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1A216"/>
  <w15:docId w15:val="{EFFE0612-F645-4FAD-BC9A-32B5A22A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2780</Characters>
  <Application>Microsoft Office Word</Application>
  <DocSecurity>4</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 Grady</dc:creator>
  <cp:lastModifiedBy>Brock, Grady</cp:lastModifiedBy>
  <cp:revision>2</cp:revision>
  <dcterms:created xsi:type="dcterms:W3CDTF">2019-03-26T19:41:00Z</dcterms:created>
  <dcterms:modified xsi:type="dcterms:W3CDTF">2019-03-26T19:41:00Z</dcterms:modified>
</cp:coreProperties>
</file>